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854" w:type="pct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1134"/>
        <w:gridCol w:w="564"/>
        <w:gridCol w:w="4252"/>
        <w:gridCol w:w="710"/>
        <w:gridCol w:w="710"/>
        <w:gridCol w:w="1360"/>
      </w:tblGrid>
      <w:tr w:rsidR="00A00ACC" w:rsidRPr="00526DDD" w14:paraId="5DC4DD5B" w14:textId="77777777" w:rsidTr="007F320B">
        <w:trPr>
          <w:trHeight w:val="459"/>
          <w:jc w:val="center"/>
        </w:trPr>
        <w:tc>
          <w:tcPr>
            <w:tcW w:w="43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4552C4" w14:textId="77777777" w:rsidR="00A00ACC" w:rsidRPr="00526DDD" w:rsidRDefault="00A00ACC" w:rsidP="007F320B">
            <w:pPr>
              <w:widowControl/>
              <w:jc w:val="center"/>
              <w:rPr>
                <w:rFonts w:ascii="方正黑体简体" w:eastAsia="方正黑体简体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方正黑体简体" w:eastAsia="方正黑体简体" w:cs="宋体" w:hint="eastAsia"/>
                <w:color w:val="000000"/>
                <w:kern w:val="0"/>
                <w:sz w:val="32"/>
                <w:szCs w:val="32"/>
              </w:rPr>
              <w:t xml:space="preserve">         </w:t>
            </w:r>
            <w:r w:rsidRPr="00526DDD">
              <w:rPr>
                <w:rFonts w:ascii="方正黑体简体" w:eastAsia="方正黑体简体" w:cs="宋体" w:hint="eastAsia"/>
                <w:color w:val="000000"/>
                <w:kern w:val="0"/>
                <w:sz w:val="32"/>
                <w:szCs w:val="32"/>
              </w:rPr>
              <w:t>X光异物检测设备基础技术要求（必须满足）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4E7FE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4"/>
              </w:rPr>
            </w:pPr>
          </w:p>
        </w:tc>
      </w:tr>
      <w:tr w:rsidR="00A00ACC" w:rsidRPr="00526DDD" w14:paraId="10772090" w14:textId="77777777" w:rsidTr="007F320B">
        <w:trPr>
          <w:trHeight w:val="288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D3FB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D41EA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7FE8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规格型号</w:t>
            </w:r>
          </w:p>
        </w:tc>
        <w:tc>
          <w:tcPr>
            <w:tcW w:w="2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AF37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参数要求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F92D7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13558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数量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858E5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A00ACC" w:rsidRPr="00526DDD" w14:paraId="5054ED20" w14:textId="77777777" w:rsidTr="007F320B">
        <w:trPr>
          <w:trHeight w:val="4119"/>
          <w:jc w:val="center"/>
        </w:trPr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8DFD9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04FC3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X光异物检测机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0D412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瓶装类</w:t>
            </w:r>
          </w:p>
        </w:tc>
        <w:tc>
          <w:tcPr>
            <w:tcW w:w="2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5D0D" w14:textId="77777777" w:rsidR="00A00ACC" w:rsidRPr="00526DDD" w:rsidRDefault="00A00ACC" w:rsidP="007F320B">
            <w:pPr>
              <w:widowControl/>
              <w:jc w:val="left"/>
              <w:rPr>
                <w:rFonts w:cs="宋体" w:hint="eastAsia"/>
                <w:kern w:val="0"/>
                <w:sz w:val="22"/>
                <w:szCs w:val="22"/>
              </w:rPr>
            </w:pPr>
            <w:r w:rsidRPr="00526DDD">
              <w:rPr>
                <w:rFonts w:cs="宋体"/>
                <w:kern w:val="0"/>
                <w:sz w:val="22"/>
                <w:szCs w:val="22"/>
              </w:rPr>
              <w:t xml:space="preserve">1、受检物料：PET瓶装豆瓣酱（已铝箔封口），温度≤50℃。                                                                                               </w:t>
            </w: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2、主体材质SUS304；总长3m；</w:t>
            </w:r>
            <w:r w:rsidRPr="00526DDD">
              <w:rPr>
                <w:rFonts w:cs="宋体" w:hint="eastAsia"/>
                <w:color w:val="000000"/>
                <w:kern w:val="0"/>
                <w:sz w:val="22"/>
                <w:szCs w:val="22"/>
              </w:rPr>
              <w:t>右</w:t>
            </w: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出；传送带高1030±50mm，进出</w:t>
            </w:r>
            <w:proofErr w:type="gramStart"/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端采用</w:t>
            </w:r>
            <w:proofErr w:type="gramEnd"/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滚珠板连接过渡。                                                                    3、发射源功率≥350W。                                                    4、</w:t>
            </w:r>
            <w:proofErr w:type="gramStart"/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带声光</w:t>
            </w:r>
            <w:proofErr w:type="gramEnd"/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报警及剔除机构。                                                                           5、满足受检产品最大外形尺寸：φ110H180mm；重量1.3KG/瓶。                             6、检测速度：≥10000瓶/H，速度可调；传送带承重满足生产需求。                                                              7、带料检测所有部位保证精度：不锈钢球≥1mm,玻璃球≥4mm，陶瓷球≥3mm，重复检测误检率≦1%，                                                            8、X射线泄漏≤1μSv/h；                                                                9、15英寸及以上触摸屏，Windows7以上正版操作系统，硬盘存储容量满足2年不良</w:t>
            </w:r>
            <w:proofErr w:type="gramStart"/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品图片</w:t>
            </w:r>
            <w:proofErr w:type="gramEnd"/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 xml:space="preserve">存储。                                                                   10、具备自学习功能且后期免费升级。       </w:t>
            </w:r>
            <w:r w:rsidRPr="00526DDD">
              <w:rPr>
                <w:rFonts w:cs="宋体"/>
                <w:kern w:val="0"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A380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2EEE" w14:textId="77777777" w:rsidR="00A00ACC" w:rsidRPr="00526DDD" w:rsidRDefault="00A00ACC" w:rsidP="007F320B">
            <w:pPr>
              <w:widowControl/>
              <w:jc w:val="center"/>
              <w:rPr>
                <w:rFonts w:cs="宋体" w:hint="eastAsia"/>
                <w:color w:val="000000"/>
                <w:kern w:val="0"/>
                <w:sz w:val="22"/>
                <w:szCs w:val="22"/>
              </w:rPr>
            </w:pPr>
            <w:r w:rsidRPr="00526DDD">
              <w:rPr>
                <w:rFonts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03A9A" w14:textId="77777777" w:rsidR="00A00ACC" w:rsidRPr="00526DDD" w:rsidRDefault="00A00ACC" w:rsidP="007F320B">
            <w:pPr>
              <w:jc w:val="center"/>
              <w:rPr>
                <w:rFonts w:cs="宋体" w:hint="eastAsia"/>
                <w:sz w:val="22"/>
                <w:szCs w:val="22"/>
              </w:rPr>
            </w:pPr>
            <w:r w:rsidRPr="00526DDD">
              <w:rPr>
                <w:rFonts w:cs="宋体"/>
                <w:sz w:val="22"/>
                <w:szCs w:val="22"/>
              </w:rPr>
              <w:t>质保金5%</w:t>
            </w:r>
          </w:p>
        </w:tc>
      </w:tr>
    </w:tbl>
    <w:p w14:paraId="5751E517" w14:textId="77777777" w:rsidR="00BF2634" w:rsidRPr="00A00ACC" w:rsidRDefault="00BF2634" w:rsidP="00A00ACC"/>
    <w:sectPr w:rsidR="00BF2634" w:rsidRPr="00A00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566A8" w14:textId="77777777" w:rsidR="009730FF" w:rsidRDefault="009730FF" w:rsidP="00CD3EB3">
      <w:pPr>
        <w:rPr>
          <w:rFonts w:hint="eastAsia"/>
        </w:rPr>
      </w:pPr>
      <w:r>
        <w:separator/>
      </w:r>
    </w:p>
  </w:endnote>
  <w:endnote w:type="continuationSeparator" w:id="0">
    <w:p w14:paraId="54437C7D" w14:textId="77777777" w:rsidR="009730FF" w:rsidRDefault="009730FF" w:rsidP="00CD3EB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BC840" w14:textId="77777777" w:rsidR="009730FF" w:rsidRDefault="009730FF" w:rsidP="00CD3EB3">
      <w:pPr>
        <w:rPr>
          <w:rFonts w:hint="eastAsia"/>
        </w:rPr>
      </w:pPr>
      <w:r>
        <w:separator/>
      </w:r>
    </w:p>
  </w:footnote>
  <w:footnote w:type="continuationSeparator" w:id="0">
    <w:p w14:paraId="70EC36E2" w14:textId="77777777" w:rsidR="009730FF" w:rsidRDefault="009730FF" w:rsidP="00CD3EB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34"/>
    <w:rsid w:val="000D6F2C"/>
    <w:rsid w:val="001D2482"/>
    <w:rsid w:val="003F391D"/>
    <w:rsid w:val="00410444"/>
    <w:rsid w:val="006A090E"/>
    <w:rsid w:val="009730FF"/>
    <w:rsid w:val="00A00ACC"/>
    <w:rsid w:val="00BF2634"/>
    <w:rsid w:val="00CD3EB3"/>
    <w:rsid w:val="00E6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4CEF25"/>
  <w15:chartTrackingRefBased/>
  <w15:docId w15:val="{6A5C11D6-8483-46FC-A673-54BDAF0A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EB3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263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263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263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263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263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263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263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263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263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263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26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26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263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2634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F263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263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263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263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26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F2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263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F26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263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F26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263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BF26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2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F26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263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D3EB3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CD3EB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D3EB3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CD3E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483</Words>
  <Characters>513</Characters>
  <Application>Microsoft Office Word</Application>
  <DocSecurity>0</DocSecurity>
  <Lines>46</Lines>
  <Paragraphs>38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4</cp:revision>
  <dcterms:created xsi:type="dcterms:W3CDTF">2026-05-19T01:10:00Z</dcterms:created>
  <dcterms:modified xsi:type="dcterms:W3CDTF">2026-05-19T10:04:00Z</dcterms:modified>
</cp:coreProperties>
</file>