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3502" w:firstLineChars="125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塑</w:t>
      </w:r>
      <w:r>
        <w:rPr>
          <w:rFonts w:hint="eastAsia" w:ascii="宋体" w:hAnsi="宋体" w:cs="宋体"/>
          <w:b/>
          <w:sz w:val="28"/>
          <w:szCs w:val="28"/>
        </w:rPr>
        <w:t>瓶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numPr>
          <w:ilvl w:val="0"/>
          <w:numId w:val="1"/>
        </w:numPr>
        <w:spacing w:line="400" w:lineRule="exact"/>
        <w:ind w:firstLine="480" w:firstLineChars="200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报价注意事项</w:t>
      </w:r>
    </w:p>
    <w:p>
      <w:pPr>
        <w:numPr>
          <w:ilvl w:val="0"/>
          <w:numId w:val="2"/>
        </w:numPr>
        <w:spacing w:line="400" w:lineRule="exact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本询价含税含运费，作为合同的组成部分，并请保留此单和合同。</w:t>
      </w:r>
    </w:p>
    <w:p>
      <w:pPr>
        <w:numPr>
          <w:ilvl w:val="0"/>
          <w:numId w:val="2"/>
        </w:numPr>
        <w:spacing w:line="400" w:lineRule="exact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交货期限：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今日下单，次日到货；（特殊情况：上午下单，当日送到）</w:t>
      </w:r>
      <w:r>
        <w:rPr>
          <w:rFonts w:hint="eastAsia" w:ascii="宋体" w:hAnsi="宋体" w:eastAsia="宋体" w:cs="宋体"/>
          <w:sz w:val="21"/>
          <w:szCs w:val="21"/>
        </w:rPr>
        <w:t>。</w:t>
      </w:r>
    </w:p>
    <w:p>
      <w:pPr>
        <w:numPr>
          <w:ilvl w:val="0"/>
          <w:numId w:val="2"/>
        </w:numPr>
        <w:spacing w:line="300" w:lineRule="exact"/>
        <w:ind w:left="0" w:leftChars="0"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  <w:lang w:eastAsia="zh-CN"/>
        </w:rPr>
        <w:t>甲方不承担开模费用，需和我司设备匹配。</w:t>
      </w:r>
    </w:p>
    <w:p>
      <w:pPr>
        <w:numPr>
          <w:ilvl w:val="0"/>
          <w:numId w:val="2"/>
        </w:numPr>
        <w:spacing w:line="300" w:lineRule="exact"/>
        <w:ind w:left="0" w:leftChars="0"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13%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；</w:t>
      </w:r>
    </w:p>
    <w:p>
      <w:pPr>
        <w:numPr>
          <w:ilvl w:val="0"/>
          <w:numId w:val="2"/>
        </w:numPr>
        <w:spacing w:line="300" w:lineRule="exact"/>
        <w:ind w:left="0" w:leftChars="0" w:firstLine="420" w:firstLineChars="200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我司联系人：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熊老师</w:t>
      </w:r>
      <w:r>
        <w:rPr>
          <w:rFonts w:hint="eastAsia" w:ascii="宋体" w:hAnsi="宋体" w:eastAsia="宋体" w:cs="宋体"/>
          <w:sz w:val="21"/>
          <w:szCs w:val="21"/>
        </w:rPr>
        <w:t xml:space="preserve">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23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4</w:t>
      </w:r>
      <w:r>
        <w:rPr>
          <w:rFonts w:hint="eastAsia" w:ascii="宋体" w:hAnsi="宋体" w:eastAsia="宋体" w:cs="宋体"/>
          <w:sz w:val="21"/>
          <w:szCs w:val="21"/>
          <w:u w:val="single"/>
        </w:rPr>
        <w:t>月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号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  <w:ind w:firstLine="48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483" w:tblpY="257"/>
        <w:tblOverlap w:val="never"/>
        <w:tblW w:w="110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325"/>
        <w:gridCol w:w="4024"/>
        <w:gridCol w:w="1140"/>
        <w:gridCol w:w="1185"/>
        <w:gridCol w:w="1155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序号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产品名称</w:t>
            </w:r>
          </w:p>
        </w:tc>
        <w:tc>
          <w:tcPr>
            <w:tcW w:w="40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规  格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年度预计数量</w:t>
            </w:r>
            <w:r>
              <w:rPr>
                <w:rFonts w:hint="eastAsia" w:ascii="宋体" w:hAnsi="宋体" w:eastAsia="宋体" w:cs="宋体"/>
                <w:b/>
                <w:bCs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</w:rPr>
              <w:t>（万个）</w:t>
            </w:r>
          </w:p>
        </w:tc>
        <w:tc>
          <w:tcPr>
            <w:tcW w:w="1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bCs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eastAsia="zh-CN"/>
              </w:rPr>
              <w:t>单批次送货预计数量（万个）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含税单价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</w:rPr>
              <w:t>（元</w:t>
            </w: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/个</w:t>
            </w:r>
            <w:r>
              <w:rPr>
                <w:rFonts w:hint="eastAsia" w:ascii="宋体" w:hAnsi="宋体" w:eastAsia="宋体" w:cs="宋体"/>
                <w:b/>
                <w:bCs/>
              </w:rPr>
              <w:t>）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原料含税报价2（元/吨）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500g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光面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圆形塑瓶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-加重版</w:t>
            </w:r>
          </w:p>
        </w:tc>
        <w:tc>
          <w:tcPr>
            <w:tcW w:w="4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瓶口内直径64mm,瓶身：30g、瓶盖：7g（偏差范围瓶身重量±1g，瓶盖正偏差范围重量0.5g）,光面盖，堵洞，无提手。（瓶子尺寸、重量需与甲方现有500g瓶子完全一致，匹配自动线）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800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3-5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报价基于</w:t>
            </w:r>
          </w:p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PET原料： </w:t>
            </w:r>
          </w:p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PP原料：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1kg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光面圆形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塑瓶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-加重版</w:t>
            </w:r>
          </w:p>
        </w:tc>
        <w:tc>
          <w:tcPr>
            <w:tcW w:w="4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瓶口内直径71mm,瓶身：50g、瓶盖：8g（偏差范围瓶身重量±1g,瓶盖正偏差范围重量0.5g）,光面盖，堵洞，无提手。（瓶子尺寸与甲方现有1kg瓶子基本一致，匹配标签，重量需与甲方完全一致）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200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2-4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distribute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1.2kg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光面圆形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塑瓶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-加重版</w:t>
            </w:r>
          </w:p>
        </w:tc>
        <w:tc>
          <w:tcPr>
            <w:tcW w:w="4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瓶口内直径71mm,瓶身：52g、瓶盖：8g（偏差范围瓶身重量±1g,瓶盖正偏差范围重量0.5g）,光面盖，堵洞，无提手。（瓶子尺寸、重量需与甲方现有1.2kg瓶子完全一致，匹配自动线）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420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2-4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4kg塑瓶</w:t>
            </w:r>
          </w:p>
        </w:tc>
        <w:tc>
          <w:tcPr>
            <w:tcW w:w="4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直径104mm,瓶身：106g、瓶盖：22g（偏差范围瓶身重量±2g,瓶盖±0.5g）,（瓶子尺寸与甲方现有4kg瓶子基本一致，匹配标签，重量需与甲方完全一致）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0.2-0.4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PET易拉盖塑瓶-360g</w:t>
            </w:r>
          </w:p>
        </w:tc>
        <w:tc>
          <w:tcPr>
            <w:tcW w:w="4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djustRightInd/>
              <w:snapToGrid/>
              <w:spacing w:after="0"/>
              <w:jc w:val="lef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85型口,瓶身重量35g，瓶身不含盖高度约85mm，瓶盖为旋转盖，白色（内有车丝）（配套易拉盖封口）。允许尺寸误差：口径±1mm，克重误差±1g,要求瓶底能正常卡扣瓶盖，不滑动。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2-4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PET易拉盖塑瓶-600g</w:t>
            </w:r>
          </w:p>
        </w:tc>
        <w:tc>
          <w:tcPr>
            <w:tcW w:w="4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85型口,瓶身重量40g、瓶身不含盖高度约120mm，瓶盖为旋转盖，白色（内有车丝）（配套易拉盖封口）。允许尺寸误差：口径±1mm，克重误差±1g，要求瓶底能正常卡扣瓶盖，不滑动。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2-4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numPr>
          <w:ilvl w:val="0"/>
          <w:numId w:val="3"/>
        </w:numPr>
        <w:spacing w:line="400" w:lineRule="exact"/>
        <w:ind w:firstLine="630" w:firstLineChars="300"/>
        <w:rPr>
          <w:rFonts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因公司目前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仓储能力有限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，故我司下采购订单后，贵司需提前按需求明细进行滚动备货，实际送货时间以我司通知为准！</w:t>
      </w:r>
    </w:p>
    <w:p>
      <w:pPr>
        <w:numPr>
          <w:numId w:val="0"/>
        </w:numPr>
        <w:spacing w:line="400" w:lineRule="exact"/>
        <w:rPr>
          <w:rFonts w:hint="default" w:ascii="宋体" w:hAnsi="宋体" w:eastAsia="宋体" w:cs="宋体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500g、1.2kg塑瓶需滚动备货至20万；1Kg塑瓶需滚动备货至10万，360、600g易拉盖塑瓶需滚动备货至5万。</w:t>
      </w:r>
      <w:bookmarkStart w:id="0" w:name="_GoBack"/>
      <w:bookmarkEnd w:id="0"/>
    </w:p>
    <w:p>
      <w:pPr>
        <w:numPr>
          <w:ilvl w:val="0"/>
          <w:numId w:val="3"/>
        </w:numPr>
        <w:spacing w:line="400" w:lineRule="exact"/>
        <w:ind w:firstLine="630" w:firstLineChars="300"/>
        <w:rPr>
          <w:rFonts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备注：请报价单位结合自身生产情况，考虑淡旺季等影响，我司在签定合同后将严格按照约定时间收货，对于超期交货情况按天处理罚款。</w:t>
      </w:r>
      <w:r>
        <w:rPr>
          <w:rFonts w:hint="eastAsia" w:ascii="新宋体" w:hAnsi="新宋体" w:eastAsia="新宋体"/>
          <w:b w:val="0"/>
          <w:bCs w:val="0"/>
          <w:sz w:val="24"/>
        </w:rPr>
        <w:t xml:space="preserve"> </w:t>
      </w:r>
      <w:r>
        <w:rPr>
          <w:rFonts w:hint="eastAsia" w:ascii="新宋体" w:hAnsi="新宋体" w:eastAsia="新宋体"/>
          <w:b/>
          <w:sz w:val="24"/>
        </w:rPr>
        <w:t xml:space="preserve"> 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720" w:right="720" w:bottom="720" w:left="72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AF6445"/>
    <w:multiLevelType w:val="singleLevel"/>
    <w:tmpl w:val="CCAF644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1C63366"/>
    <w:multiLevelType w:val="singleLevel"/>
    <w:tmpl w:val="01C63366"/>
    <w:lvl w:ilvl="0" w:tentative="0">
      <w:start w:val="3"/>
      <w:numFmt w:val="chineseCounting"/>
      <w:suff w:val="nothing"/>
      <w:lvlText w:val="%1、"/>
      <w:lvlJc w:val="left"/>
      <w:rPr>
        <w:rFonts w:hint="eastAsia"/>
        <w:b w:val="0"/>
        <w:bCs w:val="0"/>
      </w:rPr>
    </w:lvl>
  </w:abstractNum>
  <w:abstractNum w:abstractNumId="2">
    <w:nsid w:val="50457D18"/>
    <w:multiLevelType w:val="singleLevel"/>
    <w:tmpl w:val="50457D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